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C2C" w:rsidRPr="000A41E1" w:rsidRDefault="00407C2C">
      <w:pPr>
        <w:pStyle w:val="Ttulo1"/>
        <w:rPr>
          <w:rFonts w:ascii="Arial" w:hAnsi="Arial" w:cs="Arial"/>
        </w:rPr>
      </w:pPr>
      <w:bookmarkStart w:id="0" w:name="texto"/>
      <w:bookmarkStart w:id="1" w:name="c2s5"/>
      <w:r w:rsidRPr="000A41E1">
        <w:rPr>
          <w:rFonts w:ascii="Arial" w:hAnsi="Arial" w:cs="Arial"/>
        </w:rPr>
        <w:t>U.T. 3.- TIEMPO DE T RABAJO: LA JORNADA LABORAL</w:t>
      </w:r>
    </w:p>
    <w:p w:rsidR="00407C2C" w:rsidRPr="000A41E1" w:rsidRDefault="00407C2C">
      <w:pPr>
        <w:spacing w:after="15" w:line="240" w:lineRule="auto"/>
        <w:ind w:left="195" w:right="2115"/>
        <w:jc w:val="center"/>
        <w:outlineLvl w:val="3"/>
        <w:rPr>
          <w:rFonts w:ascii="Arial" w:hAnsi="Arial" w:cs="Arial"/>
          <w:sz w:val="24"/>
          <w:szCs w:val="24"/>
        </w:rPr>
      </w:pPr>
    </w:p>
    <w:bookmarkEnd w:id="0"/>
    <w:p w:rsidR="00C224AE" w:rsidRPr="000A41E1" w:rsidRDefault="00C224AE" w:rsidP="00C224AE">
      <w:pPr>
        <w:pStyle w:val="Ttulo"/>
        <w:ind w:firstLine="708"/>
        <w:jc w:val="both"/>
        <w:rPr>
          <w:rStyle w:val="Textoennegrita"/>
          <w:rFonts w:ascii="Arial" w:hAnsi="Arial" w:cs="Arial"/>
          <w:b/>
          <w:bCs/>
        </w:rPr>
      </w:pPr>
      <w:r w:rsidRPr="000A41E1">
        <w:rPr>
          <w:rFonts w:ascii="Arial" w:hAnsi="Arial" w:cs="Arial"/>
        </w:rPr>
        <w:t>Real Decreto Legislativo 2/2015, de 23 de octubre, por el que se aprueba el texto refundido de la Ley del Estatuto de los Trabajadores</w:t>
      </w:r>
    </w:p>
    <w:p w:rsidR="00C224AE" w:rsidRPr="000A41E1" w:rsidRDefault="00C224AE">
      <w:pPr>
        <w:spacing w:after="15" w:line="240" w:lineRule="auto"/>
        <w:ind w:left="195" w:right="2115"/>
        <w:jc w:val="center"/>
        <w:outlineLvl w:val="3"/>
        <w:rPr>
          <w:rFonts w:ascii="Arial" w:hAnsi="Arial" w:cs="Arial"/>
          <w:b/>
          <w:bCs/>
          <w:sz w:val="24"/>
          <w:szCs w:val="24"/>
          <w:lang w:eastAsia="es-ES"/>
        </w:rPr>
      </w:pPr>
    </w:p>
    <w:p w:rsidR="00407C2C" w:rsidRPr="000A41E1" w:rsidRDefault="00407C2C">
      <w:pPr>
        <w:spacing w:after="15" w:line="240" w:lineRule="auto"/>
        <w:ind w:left="195" w:right="2115"/>
        <w:jc w:val="center"/>
        <w:outlineLvl w:val="3"/>
        <w:rPr>
          <w:rFonts w:ascii="Arial" w:hAnsi="Arial" w:cs="Arial"/>
          <w:b/>
          <w:bCs/>
          <w:sz w:val="24"/>
          <w:szCs w:val="24"/>
          <w:lang w:eastAsia="es-ES"/>
        </w:rPr>
      </w:pPr>
      <w:r w:rsidRPr="000A41E1">
        <w:rPr>
          <w:rFonts w:ascii="Arial" w:hAnsi="Arial" w:cs="Arial"/>
          <w:b/>
          <w:bCs/>
          <w:sz w:val="24"/>
          <w:szCs w:val="24"/>
          <w:lang w:eastAsia="es-ES"/>
        </w:rPr>
        <w:t>SECCIÓN V.</w:t>
      </w:r>
      <w:bookmarkEnd w:id="1"/>
      <w:r w:rsidRPr="000A41E1">
        <w:rPr>
          <w:rFonts w:ascii="Arial" w:hAnsi="Arial" w:cs="Arial"/>
          <w:b/>
          <w:bCs/>
          <w:sz w:val="24"/>
          <w:szCs w:val="24"/>
          <w:lang w:eastAsia="es-ES"/>
        </w:rPr>
        <w:t xml:space="preserve"> TIEMPO DE TRABAJO.</w:t>
      </w:r>
    </w:p>
    <w:p w:rsidR="00407C2C" w:rsidRPr="000A41E1" w:rsidRDefault="00407C2C">
      <w:pPr>
        <w:spacing w:before="100" w:beforeAutospacing="1" w:after="100" w:afterAutospacing="1" w:line="240" w:lineRule="auto"/>
        <w:jc w:val="both"/>
        <w:rPr>
          <w:rFonts w:ascii="Arial" w:hAnsi="Arial" w:cs="Arial"/>
          <w:sz w:val="24"/>
          <w:szCs w:val="24"/>
          <w:lang w:eastAsia="es-ES"/>
        </w:rPr>
      </w:pPr>
      <w:bookmarkStart w:id="2" w:name="a34"/>
      <w:r w:rsidRPr="000A41E1">
        <w:rPr>
          <w:rFonts w:ascii="Arial" w:hAnsi="Arial" w:cs="Arial"/>
          <w:b/>
          <w:bCs/>
          <w:sz w:val="24"/>
          <w:szCs w:val="24"/>
          <w:lang w:eastAsia="es-ES"/>
        </w:rPr>
        <w:t>Artículo 34.</w:t>
      </w:r>
      <w:bookmarkEnd w:id="2"/>
      <w:r w:rsidRPr="000A41E1">
        <w:rPr>
          <w:rFonts w:ascii="Arial" w:hAnsi="Arial" w:cs="Arial"/>
          <w:sz w:val="24"/>
          <w:szCs w:val="24"/>
          <w:lang w:eastAsia="es-ES"/>
        </w:rPr>
        <w:t xml:space="preserve"> Jornada.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1. La duración de la jornada de trabajo será la pactada en los convenios colectivos o contratos de trabajo.</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La duración máxima de la jornada ordinaria de trabajo será de cuarenta horas semanales de trabajo efectivo de promedio en cómputo anual.</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2. Mediante convenio colectivo o, en su defecto, por acuerdo entre la empresa y los representantes de los trabajadores, se podrá establecer la distribución irregular de la jornada a lo largo del año. En defecto de pacto, la empresa podrá distribuir de manera irregular a lo largo del año el 5 % de la jornada de trabajo.</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Dicha distribución deberá respetar en todo caso los períodos mínimos de descanso diario y semanal previstos en la Ley.</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3. Entre el final de una jornada y el comienzo de la siguiente mediarán, como mínimo, doce horas.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El número de horas ordinarias de trabajo efectivo no podrá ser superior a nueve diarias, salvo que por convenio colectivo o, en su defecto, acuerdo entre la empresa y los representantes de los trabajadores, se establezca otra distribución del tiempo de trabajo diario, respetando en todo caso el descanso entre jornadas.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Los trabajadores menores de dieciocho años no podrán realizar más de ocho horas diarias de trabajo efectivo, incluyendo, en su caso, el tiempo dedicado a la formación y, si trabajasen para varios empleadores, las horas realizadas con cada uno de ellos.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4. Siempre que la duración de la jornada diaria continuada exceda de seis horas, deberá establecerse un período de descanso durante la misma de duración no inferior a quince minutos. Este período de descanso se considerará tiempo de trabajo efectivo cuando así esté establecido o se establezca por convenio colectivo o contrato de trabajo.</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En el caso de los trabajadores menores de dieciocho años, el período de descanso tendrá una duración mínima de treinta minutos, y deberá establecerse siempre que la duración de la jornada diaria continuada exceda de cuatro horas y media.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lastRenderedPageBreak/>
        <w:t>5. El tiempo de trabajo se computará de modo que tanto al comienzo como al final de la jornada diaria el trabajador se encuentre en su puesto de trabajo.</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6. Anualmente se elaborará por la empresa el calendario laboral, debiendo exponerse un ejemplar del mismo en un lugar visible de cada centro de trabajo.</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7. El Gobierno, a propuesta del Ministro de Trabajo y Asuntos Sociales y previa consulta a las organizaciones sindicales y empresariales más representativas, podrá establecer ampliaciones o limitaciones en la ordenación y duración de la jornada de trabajo y de los descansos, para aquellos sectores y trabajos que por sus peculiaridades así lo requieran.</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8. El trabajador tendrá derecho a adaptar la duración y distribución de la jornada de trabajo para hacer efectivo su derecho a la conciliación de la vida personal, familiar y laboral en los términos que se establezcan en la negociación colectiva o en el acuerdo a que llegue con el empresario respetando, en su caso, lo previsto en aquélla.</w:t>
      </w:r>
    </w:p>
    <w:p w:rsidR="00407C2C" w:rsidRPr="000A41E1" w:rsidRDefault="00407C2C">
      <w:pPr>
        <w:spacing w:before="100" w:beforeAutospacing="1" w:after="100" w:afterAutospacing="1" w:line="240" w:lineRule="auto"/>
        <w:jc w:val="both"/>
        <w:rPr>
          <w:rFonts w:ascii="Arial" w:hAnsi="Arial" w:cs="Arial"/>
          <w:sz w:val="24"/>
          <w:szCs w:val="24"/>
          <w:lang w:eastAsia="es-ES"/>
        </w:rPr>
      </w:pPr>
      <w:bookmarkStart w:id="3" w:name="a35"/>
      <w:r w:rsidRPr="000A41E1">
        <w:rPr>
          <w:rFonts w:ascii="Arial" w:hAnsi="Arial" w:cs="Arial"/>
          <w:b/>
          <w:bCs/>
          <w:sz w:val="24"/>
          <w:szCs w:val="24"/>
          <w:lang w:eastAsia="es-ES"/>
        </w:rPr>
        <w:t>Artículo 35.</w:t>
      </w:r>
      <w:bookmarkEnd w:id="3"/>
      <w:r w:rsidRPr="000A41E1">
        <w:rPr>
          <w:rFonts w:ascii="Arial" w:hAnsi="Arial" w:cs="Arial"/>
          <w:sz w:val="24"/>
          <w:szCs w:val="24"/>
          <w:lang w:eastAsia="es-ES"/>
        </w:rPr>
        <w:t xml:space="preserve"> Horas extraordinarias.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1. Tendrán la consideración de horas extraordinarias aquellas horas de trabajo que se realicen sobre la duración máxima de la jornada ordinaria de trabajo, fijada de acuerdo con el </w:t>
      </w:r>
      <w:hyperlink r:id="rId7" w:anchor="a34" w:history="1">
        <w:r w:rsidRPr="000A41E1">
          <w:rPr>
            <w:rFonts w:ascii="Arial" w:hAnsi="Arial" w:cs="Arial"/>
            <w:sz w:val="24"/>
            <w:szCs w:val="24"/>
            <w:lang w:eastAsia="es-ES"/>
          </w:rPr>
          <w:t>artículo anterior</w:t>
        </w:r>
      </w:hyperlink>
      <w:r w:rsidRPr="000A41E1">
        <w:rPr>
          <w:rFonts w:ascii="Arial" w:hAnsi="Arial" w:cs="Arial"/>
          <w:sz w:val="24"/>
          <w:szCs w:val="24"/>
          <w:lang w:eastAsia="es-ES"/>
        </w:rPr>
        <w:t>. Mediante convenio colectivo o, en su defecto, contrato individual, se optará entre abonar las horas extraordinarias en la cuantía que se fije, que en ningún caso podrá ser inferior al valor de la hora ordinaria, o compensarlas por tiempos equivalentes de descanso retribuido. En ausencia de pacto al respecto, se entenderá que las horas extraordinarias realizadas deberán ser compensadas mediante descanso dentro de los cuatro meses siguientes a su realización.</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2. El número de horas extraordinarias no podrá ser superior a ochenta al año, salvo lo previsto en el apartado 3 de este artículo. Para los trabajadores que por la modalidad o duración de su contrato realizasen una jornada en cómputo anual inferior a la jornada general en la empresa, el número máximo anual de horas extraordinarias se reducirá en la misma proporción que exista entre tales jornadas.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A los efectos de lo dispuesto en el párrafo anterior, no se computarán las horas extraordinarias que hayan sido compensadas mediante descanso dentro de los cuatro meses siguientes a su realización.</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El Gobierno podrá suprimir o reducir el número máximo de horas extraordinarias por tiempo determinado, con carácter general o para ciertas ramas de actividad o ámbitos territoriales, para incrementar las oportunidades de colocación de los trabajadores en paro forzoso.</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3. No se tendrá en cuenta, a efectos de la duración máxima de la jornada ordinaria laboral, ni para el cómputo del número máximo de las horas extraordinarias autorizadas, el exceso de las trabajadas para prevenir o reparar </w:t>
      </w:r>
      <w:r w:rsidRPr="000A41E1">
        <w:rPr>
          <w:rFonts w:ascii="Arial" w:hAnsi="Arial" w:cs="Arial"/>
          <w:sz w:val="24"/>
          <w:szCs w:val="24"/>
          <w:lang w:eastAsia="es-ES"/>
        </w:rPr>
        <w:lastRenderedPageBreak/>
        <w:t>siniestros y otros daños extraordinarios y urgentes, sin perjuicio de su compensación como horas extraordinarias.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4. La prestación de trabajo en horas extraordinarias será voluntaria, salvo que su realización se haya pactado en convenio colectivo o contrato individual de trabajo, dentro de los límites del apartado 2 de este articulo.</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5. A efectos del cómputo de horas extraordinarias, la jornada de cada trabajador se registrará día a día y se totalizará en el período fijado para el abono de las retribuciones, entregando copia del resumen al trabajador en el recibo correspondiente.</w:t>
      </w:r>
    </w:p>
    <w:p w:rsidR="00407C2C" w:rsidRPr="000A41E1" w:rsidRDefault="00407C2C">
      <w:pPr>
        <w:spacing w:before="100" w:beforeAutospacing="1" w:after="100" w:afterAutospacing="1" w:line="240" w:lineRule="auto"/>
        <w:jc w:val="both"/>
        <w:rPr>
          <w:rFonts w:ascii="Arial" w:hAnsi="Arial" w:cs="Arial"/>
          <w:sz w:val="24"/>
          <w:szCs w:val="24"/>
          <w:lang w:eastAsia="es-ES"/>
        </w:rPr>
      </w:pPr>
      <w:bookmarkStart w:id="4" w:name="a36"/>
      <w:r w:rsidRPr="000A41E1">
        <w:rPr>
          <w:rFonts w:ascii="Arial" w:hAnsi="Arial" w:cs="Arial"/>
          <w:b/>
          <w:bCs/>
          <w:sz w:val="24"/>
          <w:szCs w:val="24"/>
          <w:lang w:eastAsia="es-ES"/>
        </w:rPr>
        <w:t>Artículo 36.</w:t>
      </w:r>
      <w:bookmarkEnd w:id="4"/>
      <w:r w:rsidRPr="000A41E1">
        <w:rPr>
          <w:rFonts w:ascii="Arial" w:hAnsi="Arial" w:cs="Arial"/>
          <w:sz w:val="24"/>
          <w:szCs w:val="24"/>
          <w:lang w:eastAsia="es-ES"/>
        </w:rPr>
        <w:t xml:space="preserve"> Trabajo nocturno, trabajo a turnos y ritmo de trabajo.</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1. A los efectos de lo dispuesto en la presente Ley, se considera trabajo nocturno el realizado entre las diez de la noche y las seis de la mañana. El empresario que recurra regularmente a la realización de trabajo nocturno deberá informar de ello a la autoridad laboral.</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La jornada de trabajo de los trabajadores nocturnos no podrá exceder de ocho horas diarias de promedio, en un período de referencia de quince días. Dichos trabajadores no podrán realizar horas extraordinarias.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Para la aplicación de lo dispuesto en el párrafo anterior, se considerará trabajador nocturno a aquel que realice normalmente en período nocturno una parte no inferior a tres horas de su jornada diaria de trabajo, así como a aquel que se prevea que puede realizar en tal período una parte no inferior a un tercio de su jornada de trabajo anual.</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Resultará de aplicación a lo establecido en el párrafo segundo lo dispuesto en el apartado 7 del </w:t>
      </w:r>
      <w:hyperlink r:id="rId8" w:anchor="a34" w:history="1">
        <w:r w:rsidRPr="000A41E1">
          <w:rPr>
            <w:rFonts w:ascii="Arial" w:hAnsi="Arial" w:cs="Arial"/>
            <w:sz w:val="24"/>
            <w:szCs w:val="24"/>
            <w:lang w:eastAsia="es-ES"/>
          </w:rPr>
          <w:t>artículo 34 de esta Ley</w:t>
        </w:r>
      </w:hyperlink>
      <w:r w:rsidRPr="000A41E1">
        <w:rPr>
          <w:rFonts w:ascii="Arial" w:hAnsi="Arial" w:cs="Arial"/>
          <w:sz w:val="24"/>
          <w:szCs w:val="24"/>
          <w:lang w:eastAsia="es-ES"/>
        </w:rPr>
        <w:t>. Igualmente, el Gobierno podrá establecer limitaciones y garantías adicionales a las previstas en el presente artículo para la realización de trabajo nocturno en ciertas actividades o por determinada categoría de trabajadores, en función de los riesgos que comporten para su salud y seguridad.</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2. El trabajo nocturno tendrá una retribución específica que se determinará en la negociación colectiva, salvo que el salario se haya establecido atendiendo a que el trabajo sea nocturno por su propia naturaleza o se haya acordado la compensación de este trabajo por descansos.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3. Se considera trabajo a turnos toda forma de organización del trabajo en equipo según la cual los trabajadores ocupan sucesivamente los mismos puestos de trabajo, según un cierto ritmo, continuo o discontinuo, implicando para el trabajador la necesidad de prestar sus servicios en horas diferentes en un período determinado de días o de semanas.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En las empresas con procesos productivos continuos durante las veinticuatro horas del día, en la organización del trabajo de los turnos se tendrá en cuenta </w:t>
      </w:r>
      <w:r w:rsidRPr="000A41E1">
        <w:rPr>
          <w:rFonts w:ascii="Arial" w:hAnsi="Arial" w:cs="Arial"/>
          <w:sz w:val="24"/>
          <w:szCs w:val="24"/>
          <w:lang w:eastAsia="es-ES"/>
        </w:rPr>
        <w:lastRenderedPageBreak/>
        <w:t>la rotación de los mismos y que ningún trabajador estará en el de noche más de dos semanas consecutivas, salvo adscripción voluntaria.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Las empresas que por la naturaleza de su actividad realicen el trabajo en régimen de turnos, incluidos los domingos y días festivos, podrán efectuarlo bien por equipos de trabajadores que desarrollen su actividad por semanas completas, o contratando personal para completar los equipos necesarios durante uno o más días a la semana.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4. Los trabajadores nocturnos y quienes trabajen a turnos deberán gozar en todo momento de un nivel de protección en materia de salud y seguridad adaptado a la naturaleza de su trabajo, incluyendo unos servicios de protección y prevención apropiados, y equivalentes a los de los restantes trabajadores de la empresa.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El empresario deberá garantizar que los trabajadores nocturnos que ocupe dispongan de una evaluación gratuita de su salud, antes de su afectación a un trabajo nocturno y, posteriormente, a intervalos regulares, en los términos que se establezca en la normativa específica en la materia. Los trabajadores nocturnos a los que se reconozcan problemas de salud ligados al hecho de su trabajo nocturno tendrán derecho a ser destinados a un puesto de trabajo diurno que exista en la empresa y para el que sean profesionalmente aptos. El cambio de puesto de trabajo se llevará a cabo de conformidad con lo dispuesto en los </w:t>
      </w:r>
      <w:hyperlink r:id="rId9" w:anchor="a39" w:history="1">
        <w:r w:rsidRPr="000A41E1">
          <w:rPr>
            <w:rFonts w:ascii="Arial" w:hAnsi="Arial" w:cs="Arial"/>
            <w:sz w:val="24"/>
            <w:szCs w:val="24"/>
            <w:lang w:eastAsia="es-ES"/>
          </w:rPr>
          <w:t>artículos 39</w:t>
        </w:r>
      </w:hyperlink>
      <w:r w:rsidRPr="000A41E1">
        <w:rPr>
          <w:rFonts w:ascii="Arial" w:hAnsi="Arial" w:cs="Arial"/>
          <w:sz w:val="24"/>
          <w:szCs w:val="24"/>
          <w:lang w:eastAsia="es-ES"/>
        </w:rPr>
        <w:t xml:space="preserve"> y </w:t>
      </w:r>
      <w:hyperlink r:id="rId10" w:anchor="a41" w:history="1">
        <w:r w:rsidRPr="000A41E1">
          <w:rPr>
            <w:rFonts w:ascii="Arial" w:hAnsi="Arial" w:cs="Arial"/>
            <w:sz w:val="24"/>
            <w:szCs w:val="24"/>
            <w:lang w:eastAsia="es-ES"/>
          </w:rPr>
          <w:t>41, en su caso, de la presente Ley</w:t>
        </w:r>
      </w:hyperlink>
      <w:r w:rsidRPr="000A41E1">
        <w:rPr>
          <w:rFonts w:ascii="Arial" w:hAnsi="Arial" w:cs="Arial"/>
          <w:sz w:val="24"/>
          <w:szCs w:val="24"/>
          <w:lang w:eastAsia="es-ES"/>
        </w:rPr>
        <w:t>.</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5. El empresario que organice el trabajo en la empresa según un cierto ritmo deberá tener en cuenta el principio general de adaptación del trabajo a la persona, especialmente de cara a atenuar el trabajo monótono y repetitivo en función del tipo de actividad y de las exigencias en materia de seguridad y salud de los trabajadores. Dichas exigencias deberán ser tenidas particularmente en cuenta a la hora de determinar los períodos de descanso durante la jornada de trabajo.</w:t>
      </w:r>
    </w:p>
    <w:p w:rsidR="00407C2C" w:rsidRPr="000A41E1" w:rsidRDefault="00407C2C">
      <w:pPr>
        <w:spacing w:before="100" w:beforeAutospacing="1" w:after="100" w:afterAutospacing="1" w:line="240" w:lineRule="auto"/>
        <w:jc w:val="both"/>
        <w:rPr>
          <w:rFonts w:ascii="Arial" w:hAnsi="Arial" w:cs="Arial"/>
          <w:sz w:val="24"/>
          <w:szCs w:val="24"/>
          <w:lang w:eastAsia="es-ES"/>
        </w:rPr>
      </w:pPr>
      <w:bookmarkStart w:id="5" w:name="a37"/>
      <w:r w:rsidRPr="000A41E1">
        <w:rPr>
          <w:rFonts w:ascii="Arial" w:hAnsi="Arial" w:cs="Arial"/>
          <w:b/>
          <w:bCs/>
          <w:sz w:val="24"/>
          <w:szCs w:val="24"/>
          <w:lang w:eastAsia="es-ES"/>
        </w:rPr>
        <w:t>Artículo 37.</w:t>
      </w:r>
      <w:bookmarkEnd w:id="5"/>
      <w:r w:rsidRPr="000A41E1">
        <w:rPr>
          <w:rFonts w:ascii="Arial" w:hAnsi="Arial" w:cs="Arial"/>
          <w:sz w:val="24"/>
          <w:szCs w:val="24"/>
          <w:lang w:eastAsia="es-ES"/>
        </w:rPr>
        <w:t xml:space="preserve"> Descanso semanal, fiestas y permisos.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1. Los trabajadores tendrán derecho a un descanso mínimo semanal, acumulable por períodos de hasta catorce días, de día y medio ininterrumpido que, como regla general, comprenderá la tarde del sábado o, en su caso, la mañana del lunes y el día completo del domingo. La duración del descanso semanal de los menores de dieciocho años será, como mínimo, de dos días ininterrumpidos.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Resultará de aplicación al descanso semanal lo dispuesto en el apartado 7 del </w:t>
      </w:r>
      <w:hyperlink r:id="rId11" w:anchor="a34" w:history="1">
        <w:r w:rsidRPr="000A41E1">
          <w:rPr>
            <w:rFonts w:ascii="Arial" w:hAnsi="Arial" w:cs="Arial"/>
            <w:sz w:val="24"/>
            <w:szCs w:val="24"/>
            <w:lang w:eastAsia="es-ES"/>
          </w:rPr>
          <w:t>artículo 34</w:t>
        </w:r>
      </w:hyperlink>
      <w:r w:rsidRPr="000A41E1">
        <w:rPr>
          <w:rFonts w:ascii="Arial" w:hAnsi="Arial" w:cs="Arial"/>
          <w:sz w:val="24"/>
          <w:szCs w:val="24"/>
          <w:lang w:eastAsia="es-ES"/>
        </w:rPr>
        <w:t xml:space="preserve"> en cuanto a ampliaciones y reducciones, así como para la fijación de regímenes de descanso alternativos para actividades concretas.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2. Las fiestas laborales, que tendrán carácter retribuido y no recuperable, no podrán exceder de catorce al año, de las cuales dos serán locales. En cualquier caso se respetarán como fiestas de ámbito nacional las de la </w:t>
      </w:r>
      <w:r w:rsidRPr="000A41E1">
        <w:rPr>
          <w:rFonts w:ascii="Arial" w:hAnsi="Arial" w:cs="Arial"/>
          <w:sz w:val="24"/>
          <w:szCs w:val="24"/>
          <w:lang w:eastAsia="es-ES"/>
        </w:rPr>
        <w:lastRenderedPageBreak/>
        <w:t>Natividad del Señor, Año Nuevo, 1 de mayo, como Fiesta del Trabajo, y 12 de octubre, como Fiesta Nacional de España.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Respetando las expresadas en el párrafo anterior, el Gobierno podrá trasladar a los lunes todas las fiestas de ámbito nacional que tengan lugar entre semana, siendo, en todo caso, objeto de traslado al lunes inmediatamente posterior el descanso laboral correspondiente a las fiestas que coincidan con domingo.</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Las Comunidades Autónomas, dentro del límite anual de catorce días festivos, podrán señalar aquellas fiestas que por tradición les sean propias, sustituyendo para ello las de ámbito nacional que se determinen reglamentariamente y, en todo caso, las que se trasladen a lunes. Asimismo, podrán hacer uso de la facultad de traslado a lunes prevista en el párrafo anterior.</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Si alguna Comunidad Autónoma no pudiera establecer una de sus fiestas tradicionales por no coincidir con domingo un suficiente número de fiestas nacionales podrá, en el año que así ocurra, añadir una fiesta más, con carácter de recuperable, al máximo de catorce.</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3. El trabajador, previo aviso y justificación, podrá ausentarse del trabajo, con derecho a remuneración, por alguno de los motivos y por el tiempo siguiente:</w:t>
      </w:r>
    </w:p>
    <w:p w:rsidR="00407C2C" w:rsidRPr="000A41E1" w:rsidRDefault="00407C2C">
      <w:pPr>
        <w:numPr>
          <w:ilvl w:val="0"/>
          <w:numId w:val="1"/>
        </w:numPr>
        <w:spacing w:before="100" w:beforeAutospacing="1" w:after="100" w:afterAutospacing="1" w:line="240" w:lineRule="auto"/>
        <w:ind w:left="900"/>
        <w:jc w:val="both"/>
        <w:rPr>
          <w:rFonts w:ascii="Arial" w:hAnsi="Arial" w:cs="Arial"/>
          <w:sz w:val="24"/>
          <w:szCs w:val="24"/>
          <w:lang w:eastAsia="es-ES"/>
        </w:rPr>
      </w:pPr>
      <w:r w:rsidRPr="000A41E1">
        <w:rPr>
          <w:rFonts w:ascii="Arial" w:hAnsi="Arial" w:cs="Arial"/>
          <w:sz w:val="24"/>
          <w:szCs w:val="24"/>
          <w:lang w:eastAsia="es-ES"/>
        </w:rPr>
        <w:t>Quince días naturales en caso de matrimonio.</w:t>
      </w:r>
    </w:p>
    <w:p w:rsidR="00407C2C" w:rsidRPr="000A41E1" w:rsidRDefault="00407C2C">
      <w:pPr>
        <w:numPr>
          <w:ilvl w:val="0"/>
          <w:numId w:val="1"/>
        </w:numPr>
        <w:spacing w:before="100" w:beforeAutospacing="1" w:after="100" w:afterAutospacing="1" w:line="240" w:lineRule="auto"/>
        <w:ind w:left="900"/>
        <w:jc w:val="both"/>
        <w:rPr>
          <w:rFonts w:ascii="Arial" w:hAnsi="Arial" w:cs="Arial"/>
          <w:sz w:val="24"/>
          <w:szCs w:val="24"/>
          <w:lang w:eastAsia="es-ES"/>
        </w:rPr>
      </w:pPr>
      <w:r w:rsidRPr="000A41E1">
        <w:rPr>
          <w:rFonts w:ascii="Arial" w:hAnsi="Arial" w:cs="Arial"/>
          <w:sz w:val="24"/>
          <w:szCs w:val="24"/>
          <w:lang w:eastAsia="es-ES"/>
        </w:rPr>
        <w:t>Dos días por el nacimiento de hijo y por el fallecimiento, accidente o enfermedad graves, hospitalización o intervención quirúrgica sin hospitalización que precise reposo domiciliario, de parientes hasta el segundo grado de consanguinidad o afinidad. Cuando con tal motivo el trabajador necesite hacer un desplazamiento al efecto, el plazo será de cuatro días.</w:t>
      </w:r>
    </w:p>
    <w:p w:rsidR="00407C2C" w:rsidRPr="000A41E1" w:rsidRDefault="00407C2C">
      <w:pPr>
        <w:numPr>
          <w:ilvl w:val="0"/>
          <w:numId w:val="1"/>
        </w:numPr>
        <w:spacing w:before="100" w:beforeAutospacing="1" w:after="100" w:afterAutospacing="1" w:line="240" w:lineRule="auto"/>
        <w:ind w:left="900"/>
        <w:jc w:val="both"/>
        <w:rPr>
          <w:rFonts w:ascii="Arial" w:hAnsi="Arial" w:cs="Arial"/>
          <w:sz w:val="24"/>
          <w:szCs w:val="24"/>
          <w:lang w:eastAsia="es-ES"/>
        </w:rPr>
      </w:pPr>
      <w:r w:rsidRPr="000A41E1">
        <w:rPr>
          <w:rFonts w:ascii="Arial" w:hAnsi="Arial" w:cs="Arial"/>
          <w:sz w:val="24"/>
          <w:szCs w:val="24"/>
          <w:lang w:eastAsia="es-ES"/>
        </w:rPr>
        <w:t>Un día por traslado del domicilio habitual.</w:t>
      </w:r>
    </w:p>
    <w:p w:rsidR="00407C2C" w:rsidRPr="000A41E1" w:rsidRDefault="00407C2C">
      <w:pPr>
        <w:numPr>
          <w:ilvl w:val="0"/>
          <w:numId w:val="1"/>
        </w:numPr>
        <w:spacing w:before="100" w:beforeAutospacing="1" w:after="100" w:afterAutospacing="1" w:line="240" w:lineRule="auto"/>
        <w:ind w:left="900"/>
        <w:jc w:val="both"/>
        <w:rPr>
          <w:rFonts w:ascii="Arial" w:hAnsi="Arial" w:cs="Arial"/>
          <w:sz w:val="24"/>
          <w:szCs w:val="24"/>
          <w:lang w:eastAsia="es-ES"/>
        </w:rPr>
      </w:pPr>
      <w:r w:rsidRPr="000A41E1">
        <w:rPr>
          <w:rFonts w:ascii="Arial" w:hAnsi="Arial" w:cs="Arial"/>
          <w:sz w:val="24"/>
          <w:szCs w:val="24"/>
          <w:lang w:eastAsia="es-ES"/>
        </w:rPr>
        <w:t>Por el tiempo indispensable, para el cumplimiento de un deber inexcusable de carácter público y personal, comprendido el ejercicio del sufragio activo.</w:t>
      </w:r>
    </w:p>
    <w:p w:rsidR="00407C2C" w:rsidRPr="000A41E1" w:rsidRDefault="00407C2C">
      <w:pPr>
        <w:spacing w:before="100" w:beforeAutospacing="1" w:after="100" w:afterAutospacing="1" w:line="240" w:lineRule="auto"/>
        <w:ind w:left="900"/>
        <w:jc w:val="both"/>
        <w:rPr>
          <w:rFonts w:ascii="Arial" w:hAnsi="Arial" w:cs="Arial"/>
          <w:sz w:val="24"/>
          <w:szCs w:val="24"/>
          <w:lang w:eastAsia="es-ES"/>
        </w:rPr>
      </w:pPr>
      <w:r w:rsidRPr="000A41E1">
        <w:rPr>
          <w:rFonts w:ascii="Arial" w:hAnsi="Arial" w:cs="Arial"/>
          <w:sz w:val="24"/>
          <w:szCs w:val="24"/>
          <w:lang w:eastAsia="es-ES"/>
        </w:rPr>
        <w:t>Cuando conste en una norma legal o convencional un período determinado, se estará a lo que ésta disponga en cuanto a duración de la ausencia y a su compensación económica.</w:t>
      </w:r>
    </w:p>
    <w:p w:rsidR="00407C2C" w:rsidRPr="000A41E1" w:rsidRDefault="00407C2C">
      <w:pPr>
        <w:spacing w:before="100" w:beforeAutospacing="1" w:after="100" w:afterAutospacing="1" w:line="240" w:lineRule="auto"/>
        <w:ind w:left="900"/>
        <w:jc w:val="both"/>
        <w:rPr>
          <w:rFonts w:ascii="Arial" w:hAnsi="Arial" w:cs="Arial"/>
          <w:sz w:val="24"/>
          <w:szCs w:val="24"/>
          <w:lang w:eastAsia="es-ES"/>
        </w:rPr>
      </w:pPr>
      <w:r w:rsidRPr="000A41E1">
        <w:rPr>
          <w:rFonts w:ascii="Arial" w:hAnsi="Arial" w:cs="Arial"/>
          <w:sz w:val="24"/>
          <w:szCs w:val="24"/>
          <w:lang w:eastAsia="es-ES"/>
        </w:rPr>
        <w:t xml:space="preserve">Cuando el cumplimiento del deber antes referido suponga la imposibilidad de la prestación del trabajo debido en más del 20% de las horas laborables en un período de tres meses, podrá la empresa pasar al trabajador afectado a la situación de excedencia regulada en el apartado 1 del </w:t>
      </w:r>
      <w:hyperlink r:id="rId12" w:anchor="a46" w:history="1">
        <w:r w:rsidRPr="000A41E1">
          <w:rPr>
            <w:rFonts w:ascii="Arial" w:hAnsi="Arial" w:cs="Arial"/>
            <w:sz w:val="24"/>
            <w:szCs w:val="24"/>
            <w:lang w:eastAsia="es-ES"/>
          </w:rPr>
          <w:t>artículo cuarenta y seis de esta Ley</w:t>
        </w:r>
      </w:hyperlink>
      <w:r w:rsidRPr="000A41E1">
        <w:rPr>
          <w:rFonts w:ascii="Arial" w:hAnsi="Arial" w:cs="Arial"/>
          <w:sz w:val="24"/>
          <w:szCs w:val="24"/>
          <w:lang w:eastAsia="es-ES"/>
        </w:rPr>
        <w:t>.</w:t>
      </w:r>
    </w:p>
    <w:p w:rsidR="00407C2C" w:rsidRPr="000A41E1" w:rsidRDefault="00407C2C">
      <w:pPr>
        <w:spacing w:before="100" w:beforeAutospacing="1" w:after="100" w:afterAutospacing="1" w:line="240" w:lineRule="auto"/>
        <w:ind w:left="900"/>
        <w:jc w:val="both"/>
        <w:rPr>
          <w:rFonts w:ascii="Arial" w:hAnsi="Arial" w:cs="Arial"/>
          <w:sz w:val="24"/>
          <w:szCs w:val="24"/>
          <w:lang w:eastAsia="es-ES"/>
        </w:rPr>
      </w:pPr>
      <w:r w:rsidRPr="000A41E1">
        <w:rPr>
          <w:rFonts w:ascii="Arial" w:hAnsi="Arial" w:cs="Arial"/>
          <w:sz w:val="24"/>
          <w:szCs w:val="24"/>
          <w:lang w:eastAsia="es-ES"/>
        </w:rPr>
        <w:t>En el supuesto de que el trabajador, por cumplimiento del deber o desempeño del cargo, perciba una indemnización, se descontará el importe de la misma del salario a que tuviera derecho en la empresa.</w:t>
      </w:r>
    </w:p>
    <w:p w:rsidR="00407C2C" w:rsidRPr="000A41E1" w:rsidRDefault="00407C2C">
      <w:pPr>
        <w:numPr>
          <w:ilvl w:val="0"/>
          <w:numId w:val="1"/>
        </w:numPr>
        <w:spacing w:before="100" w:beforeAutospacing="1" w:after="100" w:afterAutospacing="1" w:line="240" w:lineRule="auto"/>
        <w:ind w:left="900"/>
        <w:jc w:val="both"/>
        <w:rPr>
          <w:rFonts w:ascii="Arial" w:hAnsi="Arial" w:cs="Arial"/>
          <w:sz w:val="24"/>
          <w:szCs w:val="24"/>
          <w:lang w:eastAsia="es-ES"/>
        </w:rPr>
      </w:pPr>
      <w:r w:rsidRPr="000A41E1">
        <w:rPr>
          <w:rFonts w:ascii="Arial" w:hAnsi="Arial" w:cs="Arial"/>
          <w:sz w:val="24"/>
          <w:szCs w:val="24"/>
          <w:lang w:eastAsia="es-ES"/>
        </w:rPr>
        <w:t>Para realizar funciones sindicales o de representación del personal en los términos establecidos legal o convencionalmente.</w:t>
      </w:r>
    </w:p>
    <w:p w:rsidR="00407C2C" w:rsidRPr="000A41E1" w:rsidRDefault="00407C2C">
      <w:pPr>
        <w:numPr>
          <w:ilvl w:val="0"/>
          <w:numId w:val="1"/>
        </w:numPr>
        <w:spacing w:before="100" w:beforeAutospacing="1" w:after="100" w:afterAutospacing="1" w:line="240" w:lineRule="auto"/>
        <w:ind w:left="900"/>
        <w:jc w:val="both"/>
        <w:rPr>
          <w:rFonts w:ascii="Arial" w:hAnsi="Arial" w:cs="Arial"/>
          <w:sz w:val="24"/>
          <w:szCs w:val="24"/>
          <w:lang w:eastAsia="es-ES"/>
        </w:rPr>
      </w:pPr>
      <w:r w:rsidRPr="000A41E1">
        <w:rPr>
          <w:rFonts w:ascii="Arial" w:hAnsi="Arial" w:cs="Arial"/>
          <w:sz w:val="24"/>
          <w:szCs w:val="24"/>
          <w:lang w:eastAsia="es-ES"/>
        </w:rPr>
        <w:lastRenderedPageBreak/>
        <w:t>Por el tiempo indispensable para la realización de exámenes prenatales y técnicas de preparación al parto que deban realizarse dentro de la jornada de trabajo.</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4. En los supuestos de nacimiento de hijo, adopción o acogimiento de acuerdo con el </w:t>
      </w:r>
      <w:hyperlink r:id="rId13" w:anchor="a45" w:history="1">
        <w:r w:rsidRPr="000A41E1">
          <w:rPr>
            <w:rFonts w:ascii="Arial" w:hAnsi="Arial" w:cs="Arial"/>
            <w:sz w:val="24"/>
            <w:szCs w:val="24"/>
            <w:lang w:eastAsia="es-ES"/>
          </w:rPr>
          <w:t>artículo 45.1.d) de esta Ley</w:t>
        </w:r>
      </w:hyperlink>
      <w:r w:rsidRPr="000A41E1">
        <w:rPr>
          <w:rFonts w:ascii="Arial" w:hAnsi="Arial" w:cs="Arial"/>
          <w:sz w:val="24"/>
          <w:szCs w:val="24"/>
          <w:lang w:eastAsia="es-ES"/>
        </w:rPr>
        <w:t>, para la lactancia del menor hasta que éste cumpla nueve meses, los trabajadores tendrán derecho a una hora de ausencia del trabajo, que podrán dividir en dos fracciones. La duración del permiso se incrementará proporcionalmente en los casos de parto, adopción o acogimiento múltiples.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Quien ejerza este derecho, por su voluntad, podrá sustituirlo por una reducción de su jornada en media hora con la misma finalidad o acumularlo en jornadas completas en los términos previstos en la negociación colectiva o en el acuerdo a que llegue con el empresario respetando, en su caso, lo establecido en aquella.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Este permiso constituye un derecho individual de los trabajadores, hombres o mujeres, pero sólo podrá ser ejercido por uno de los progenitores en caso de que ambos trabajen.</w:t>
      </w:r>
    </w:p>
    <w:p w:rsidR="00407C2C" w:rsidRPr="000A41E1" w:rsidRDefault="00407C2C">
      <w:pPr>
        <w:spacing w:before="100" w:beforeAutospacing="1" w:after="100" w:afterAutospacing="1" w:line="240" w:lineRule="auto"/>
        <w:jc w:val="both"/>
        <w:rPr>
          <w:rFonts w:ascii="Arial" w:hAnsi="Arial" w:cs="Arial"/>
          <w:sz w:val="24"/>
          <w:szCs w:val="24"/>
          <w:lang w:eastAsia="es-ES"/>
        </w:rPr>
      </w:pPr>
      <w:proofErr w:type="gramStart"/>
      <w:r w:rsidRPr="000A41E1">
        <w:rPr>
          <w:rFonts w:ascii="Arial" w:hAnsi="Arial" w:cs="Arial"/>
          <w:sz w:val="24"/>
          <w:szCs w:val="24"/>
          <w:lang w:eastAsia="es-ES"/>
        </w:rPr>
        <w:t>4.bis</w:t>
      </w:r>
      <w:proofErr w:type="gramEnd"/>
      <w:r w:rsidRPr="000A41E1">
        <w:rPr>
          <w:rFonts w:ascii="Arial" w:hAnsi="Arial" w:cs="Arial"/>
          <w:sz w:val="24"/>
          <w:szCs w:val="24"/>
          <w:lang w:eastAsia="es-ES"/>
        </w:rPr>
        <w:t xml:space="preserve"> En los casos de nacimientos de hijos prematuros o que, por cualquier causa, deban permanecer hospitalizados a continuación del parto, la madre o el padre tendrán derecho a ausentarse del trabajo durante una hora. Asimismo, tendrán derecho a reducir su jornada de trabajo hasta un máximo de 2 horas, con la disminución proporcional del salario. Para el disfrute de este permiso se estará a lo previsto en el apartado 6 de este artículo.</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5. Quien por razones de guarda legal tenga a su cuidado directo algún menor de ocho años o una persona con discapacidad física, psíquica o sensorial, que no desempeñe una actividad retribuida, tendrá derecho a una reducción de la jornada de trabajo diaria, con la disminución proporcional del salario entre, al menos, un octavo y un máximo de la mitad de la duración de aquella.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Tendrá el mismo derecho quien precise encargarse del cuidado directo de un familiar, hasta el segundo grado de consanguinidad o afinidad, que por razones de edad, accidente o enfermedad no pueda valerse por </w:t>
      </w:r>
      <w:proofErr w:type="spellStart"/>
      <w:r w:rsidRPr="000A41E1">
        <w:rPr>
          <w:rFonts w:ascii="Arial" w:hAnsi="Arial" w:cs="Arial"/>
          <w:sz w:val="24"/>
          <w:szCs w:val="24"/>
          <w:lang w:eastAsia="es-ES"/>
        </w:rPr>
        <w:t>si</w:t>
      </w:r>
      <w:proofErr w:type="spellEnd"/>
      <w:r w:rsidRPr="000A41E1">
        <w:rPr>
          <w:rFonts w:ascii="Arial" w:hAnsi="Arial" w:cs="Arial"/>
          <w:sz w:val="24"/>
          <w:szCs w:val="24"/>
          <w:lang w:eastAsia="es-ES"/>
        </w:rPr>
        <w:t xml:space="preserve"> mismo, y que no desempeñe actividad retribuida.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El progenitor, adoptante o acogedor de carácter </w:t>
      </w:r>
      <w:proofErr w:type="spellStart"/>
      <w:r w:rsidRPr="000A41E1">
        <w:rPr>
          <w:rFonts w:ascii="Arial" w:hAnsi="Arial" w:cs="Arial"/>
          <w:sz w:val="24"/>
          <w:szCs w:val="24"/>
          <w:lang w:eastAsia="es-ES"/>
        </w:rPr>
        <w:t>preadoptivo</w:t>
      </w:r>
      <w:proofErr w:type="spellEnd"/>
      <w:r w:rsidRPr="000A41E1">
        <w:rPr>
          <w:rFonts w:ascii="Arial" w:hAnsi="Arial" w:cs="Arial"/>
          <w:sz w:val="24"/>
          <w:szCs w:val="24"/>
          <w:lang w:eastAsia="es-ES"/>
        </w:rPr>
        <w:t xml:space="preserve"> o permanente, tendrá derecho a una reducción de la jornada de trabajo, con la disminución proporcional del salario de, al menos, la mitad de la duración de aquélla, para el cuidado, durante la hospitalización y tratamiento continuado, del menor a su cargo afectado por cáncer (tumores malignos, melanomas y carcinomas), o por cualquier otra enfermedad grave, que implique un ingreso hospitalario de larga duración y requiera la necesidad de su cuidado directo, continuo y permanente, acreditado por el informe del Servicio Público de Salud u órgano administrativo </w:t>
      </w:r>
      <w:proofErr w:type="spellStart"/>
      <w:r w:rsidRPr="000A41E1">
        <w:rPr>
          <w:rFonts w:ascii="Arial" w:hAnsi="Arial" w:cs="Arial"/>
          <w:sz w:val="24"/>
          <w:szCs w:val="24"/>
          <w:lang w:eastAsia="es-ES"/>
        </w:rPr>
        <w:t>santiario</w:t>
      </w:r>
      <w:proofErr w:type="spellEnd"/>
      <w:r w:rsidRPr="000A41E1">
        <w:rPr>
          <w:rFonts w:ascii="Arial" w:hAnsi="Arial" w:cs="Arial"/>
          <w:sz w:val="24"/>
          <w:szCs w:val="24"/>
          <w:lang w:eastAsia="es-ES"/>
        </w:rPr>
        <w:t xml:space="preserve"> de la Comunidad Autónoma correspondiente y, como máximo, hasta que el menor cumpla los 18 años. Por convenio colectivo, se podrán establecer </w:t>
      </w:r>
      <w:r w:rsidRPr="000A41E1">
        <w:rPr>
          <w:rFonts w:ascii="Arial" w:hAnsi="Arial" w:cs="Arial"/>
          <w:sz w:val="24"/>
          <w:szCs w:val="24"/>
          <w:lang w:eastAsia="es-ES"/>
        </w:rPr>
        <w:lastRenderedPageBreak/>
        <w:t>las condiciones y supuestos en los que esta reducción de jornada se podrá acumular en jornadas completas.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Las reducciones de jornada contempladas en el presente apartado constituyen un derecho individual de los trabajadores, hombres o mujeres. No obstante, si dos o más trabajadores de la misma empresa generasen este derecho por el mismo sujeto causante, el empresario podrá limitar su ejercicio simultáneo por razones justificadas de funcionamiento de la empresa.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6. La concreción horaria y la determinación del período de disfrute del permiso de lactancia y de la reducción de jornada, previstos en los apartados 4 y 5 de este artículo, corresponderá al trabajador, dentro de su jornada ordinaria. Los convenios colectivos podrán establecer, no obstante, criterios para la concreción horaria de la reducción de jornada, en atención a los derechos de conciliación de la vida personal, familiar y laboral del trabajador y las necesidades productivas y organizativas de las empresas. El trabajador, salvo fuerza mayor, deberá </w:t>
      </w:r>
      <w:proofErr w:type="spellStart"/>
      <w:r w:rsidRPr="000A41E1">
        <w:rPr>
          <w:rFonts w:ascii="Arial" w:hAnsi="Arial" w:cs="Arial"/>
          <w:sz w:val="24"/>
          <w:szCs w:val="24"/>
          <w:lang w:eastAsia="es-ES"/>
        </w:rPr>
        <w:t>preavisar</w:t>
      </w:r>
      <w:proofErr w:type="spellEnd"/>
      <w:r w:rsidRPr="000A41E1">
        <w:rPr>
          <w:rFonts w:ascii="Arial" w:hAnsi="Arial" w:cs="Arial"/>
          <w:sz w:val="24"/>
          <w:szCs w:val="24"/>
          <w:lang w:eastAsia="es-ES"/>
        </w:rPr>
        <w:t xml:space="preserve"> al empresario con una antelación de quince días o la que se determine en el convenio colectivo aplicable, precisando la fecha en que iniciará y finalizará el permiso de lactancia o la reducción de jornada.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 xml:space="preserve">Las discrepancias surgidas entre empresario y trabajador sobre la concreción horaria y la determinación de los períodos de disfrute previstos en los apartados 4 y 5 de este artículo serán resueltas por la jurisdicción social a través del procedimiento establecido en el </w:t>
      </w:r>
      <w:hyperlink r:id="rId14" w:anchor="a139" w:history="1">
        <w:r w:rsidRPr="000A41E1">
          <w:rPr>
            <w:rFonts w:ascii="Arial" w:hAnsi="Arial" w:cs="Arial"/>
            <w:sz w:val="24"/>
            <w:szCs w:val="24"/>
            <w:lang w:eastAsia="es-ES"/>
          </w:rPr>
          <w:t>artículo 139 de la Ley 36/2011, de 10 de octubre, reguladora de la jurisdicción social</w:t>
        </w:r>
      </w:hyperlink>
      <w:r w:rsidRPr="000A41E1">
        <w:rPr>
          <w:rFonts w:ascii="Arial" w:hAnsi="Arial" w:cs="Arial"/>
          <w:sz w:val="24"/>
          <w:szCs w:val="24"/>
          <w:lang w:eastAsia="es-ES"/>
        </w:rPr>
        <w:t>.</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7. La trabajadora víctima de violencia de género tendrá derecho, para hacer efectiva su protección o su derecho a la asistencia social integral, a la reducción de la jornada de trabajo con disminución proporcional del salario o a la reordenación del tiempo de trabajo, a través de la adaptación del horario, de la aplicación del horario flexible o de otras formas de ordenación del tiempo de trabajo que se utilicen en la empresa.</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Estos derechos se podrán ejercitar en los términos que para estos supuestos concretos se establezcan en los convenios colectivos o en los acuerdos entre la empresa y los representantes de los trabajadores, o conforme al acuerdo entre la empresa y la trabajadora afectada. En su defecto, la concreción de estos derechos corresponderá a la trabajadora, siendo de aplicación las reglas establecidas en el apartado anterior, incluidas las relativas a la resolución de discrepancias.</w:t>
      </w:r>
    </w:p>
    <w:p w:rsidR="00407C2C" w:rsidRPr="000A41E1" w:rsidRDefault="00407C2C">
      <w:pPr>
        <w:spacing w:before="100" w:beforeAutospacing="1" w:after="100" w:afterAutospacing="1" w:line="240" w:lineRule="auto"/>
        <w:jc w:val="both"/>
        <w:rPr>
          <w:rFonts w:ascii="Arial" w:hAnsi="Arial" w:cs="Arial"/>
          <w:sz w:val="24"/>
          <w:szCs w:val="24"/>
          <w:lang w:eastAsia="es-ES"/>
        </w:rPr>
      </w:pPr>
      <w:bookmarkStart w:id="6" w:name="a38"/>
      <w:r w:rsidRPr="000A41E1">
        <w:rPr>
          <w:rFonts w:ascii="Arial" w:hAnsi="Arial" w:cs="Arial"/>
          <w:b/>
          <w:bCs/>
          <w:sz w:val="24"/>
          <w:szCs w:val="24"/>
          <w:lang w:eastAsia="es-ES"/>
        </w:rPr>
        <w:t>Artículo 38.</w:t>
      </w:r>
      <w:bookmarkEnd w:id="6"/>
      <w:r w:rsidRPr="000A41E1">
        <w:rPr>
          <w:rFonts w:ascii="Arial" w:hAnsi="Arial" w:cs="Arial"/>
          <w:sz w:val="24"/>
          <w:szCs w:val="24"/>
          <w:lang w:eastAsia="es-ES"/>
        </w:rPr>
        <w:t xml:space="preserve"> Vacaciones anuales.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1. El período de vacaciones anuales retribuidas, no sustituible por compensación económica, será el pactado en convenio colectivo o contrato individual. En ningún caso la duración será inferior a treinta días naturales.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lastRenderedPageBreak/>
        <w:t>2. El período o períodos de su disfrute se fijará de común acuerdo entre el empresario y el trabajador, de conformidad con lo establecido en su caso en los convenios colectivos sobre planificación anual de las vacaciones.</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En caso de desacuerdo entre las partes, la jurisdicción competente fijará la fecha que para el disfrute corresponda y su decisión será irrecurrible. El procedimiento será sumario y preferente.</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3. El calendario de vacaciones se fijará en cada empresa. El trabajador conocerá las fechas que le correspondan dos meses antes, al menos, del comienzo del disfrute.</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Cuando el período de vacaciones fijado en el calendario de vacaciones de la empresa al que se refiere el párrafo anterior coincida en el tiempo con una incapacidad temporal derivada del embarazo, el parto o la lactancia natural o con el período de suspensión del contrato de trabajo previsto en el artículo 48.4 y 48.bis de esta Ley, se tendrá derecho a disfrutar las vacaciones en fecha distinta a la de la incapacidad temporal o a la del disfrute del permiso que por aplicación de dicho precepto le correspondiera, al finalizar el período de suspensión, aunque haya terminado el año natural a que correspondan.</w:t>
      </w:r>
    </w:p>
    <w:p w:rsidR="00407C2C" w:rsidRPr="000A41E1" w:rsidRDefault="00407C2C">
      <w:pPr>
        <w:spacing w:before="100" w:beforeAutospacing="1" w:after="100" w:afterAutospacing="1" w:line="240" w:lineRule="auto"/>
        <w:jc w:val="both"/>
        <w:rPr>
          <w:rFonts w:ascii="Arial" w:hAnsi="Arial" w:cs="Arial"/>
          <w:sz w:val="24"/>
          <w:szCs w:val="24"/>
          <w:lang w:eastAsia="es-ES"/>
        </w:rPr>
      </w:pPr>
      <w:r w:rsidRPr="000A41E1">
        <w:rPr>
          <w:rFonts w:ascii="Arial" w:hAnsi="Arial" w:cs="Arial"/>
          <w:sz w:val="24"/>
          <w:szCs w:val="24"/>
          <w:lang w:eastAsia="es-ES"/>
        </w:rPr>
        <w:t>En el supuesto de que el período de vacaciones coincida con una incapacidad temporal por contingencias distintas a las señaladas en el párrafo anterior que imposibilite al trabajador disfrutarlas, total o parcialmente, durante el año natural a que corresponden, el trabajador podrá hacerlo una vez finalice su incapacidad y siempre que no hayan transcurrido más de dieciocho meses a partir del final del año en que se hayan originado.</w:t>
      </w:r>
    </w:p>
    <w:p w:rsidR="00407C2C" w:rsidRDefault="00407C2C">
      <w:pPr>
        <w:pStyle w:val="Ttulo"/>
        <w:jc w:val="left"/>
      </w:pPr>
      <w:r>
        <w:t xml:space="preserve"> </w:t>
      </w:r>
    </w:p>
    <w:p w:rsidR="00D061A6" w:rsidRPr="00D061A6" w:rsidRDefault="000A41E1" w:rsidP="000A41E1">
      <w:pPr>
        <w:autoSpaceDE w:val="0"/>
        <w:autoSpaceDN w:val="0"/>
        <w:adjustRightInd w:val="0"/>
        <w:spacing w:after="0" w:line="240" w:lineRule="auto"/>
        <w:rPr>
          <w:sz w:val="24"/>
          <w:szCs w:val="24"/>
        </w:rPr>
      </w:pPr>
      <w:r w:rsidRPr="00D061A6">
        <w:rPr>
          <w:sz w:val="24"/>
          <w:szCs w:val="24"/>
        </w:rPr>
        <w:t xml:space="preserve"> </w:t>
      </w:r>
    </w:p>
    <w:p w:rsidR="00407C2C" w:rsidRPr="00D061A6" w:rsidRDefault="00407C2C">
      <w:pPr>
        <w:rPr>
          <w:rFonts w:ascii="Times New Roman" w:hAnsi="Times New Roman" w:cs="Times New Roman"/>
          <w:sz w:val="24"/>
          <w:szCs w:val="24"/>
        </w:rPr>
      </w:pPr>
    </w:p>
    <w:sectPr w:rsidR="00407C2C" w:rsidRPr="00D061A6" w:rsidSect="00407C2C">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C2C" w:rsidRDefault="00407C2C">
      <w:pPr>
        <w:spacing w:after="0" w:line="240" w:lineRule="auto"/>
      </w:pPr>
      <w:r>
        <w:separator/>
      </w:r>
    </w:p>
  </w:endnote>
  <w:endnote w:type="continuationSeparator" w:id="1">
    <w:p w:rsidR="00407C2C" w:rsidRDefault="00407C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2C" w:rsidRDefault="00A165B9">
    <w:pPr>
      <w:pStyle w:val="Piedepgina"/>
      <w:framePr w:wrap="auto" w:vAnchor="text" w:hAnchor="margin" w:xAlign="center" w:y="1"/>
      <w:rPr>
        <w:rStyle w:val="Nmerodepgina"/>
        <w:rFonts w:ascii="Calibri" w:hAnsi="Calibri" w:cs="Calibri"/>
      </w:rPr>
    </w:pPr>
    <w:r>
      <w:rPr>
        <w:rStyle w:val="Nmerodepgina"/>
        <w:rFonts w:ascii="Calibri" w:hAnsi="Calibri" w:cs="Calibri"/>
      </w:rPr>
      <w:fldChar w:fldCharType="begin"/>
    </w:r>
    <w:r w:rsidR="00407C2C">
      <w:rPr>
        <w:rStyle w:val="Nmerodepgina"/>
        <w:rFonts w:ascii="Calibri" w:hAnsi="Calibri" w:cs="Calibri"/>
      </w:rPr>
      <w:instrText xml:space="preserve">PAGE  </w:instrText>
    </w:r>
    <w:r>
      <w:rPr>
        <w:rStyle w:val="Nmerodepgina"/>
        <w:rFonts w:ascii="Calibri" w:hAnsi="Calibri" w:cs="Calibri"/>
      </w:rPr>
      <w:fldChar w:fldCharType="separate"/>
    </w:r>
    <w:r w:rsidR="000A41E1">
      <w:rPr>
        <w:rStyle w:val="Nmerodepgina"/>
        <w:rFonts w:ascii="Calibri" w:hAnsi="Calibri" w:cs="Calibri"/>
        <w:noProof/>
      </w:rPr>
      <w:t>8</w:t>
    </w:r>
    <w:r>
      <w:rPr>
        <w:rStyle w:val="Nmerodepgina"/>
        <w:rFonts w:ascii="Calibri" w:hAnsi="Calibri" w:cs="Calibri"/>
      </w:rPr>
      <w:fldChar w:fldCharType="end"/>
    </w:r>
  </w:p>
  <w:p w:rsidR="00407C2C" w:rsidRDefault="00A165B9">
    <w:pPr>
      <w:pStyle w:val="Piedepgina"/>
      <w:tabs>
        <w:tab w:val="clear" w:pos="8504"/>
      </w:tabs>
      <w:rPr>
        <w:rFonts w:ascii="Comic Sans MS" w:hAnsi="Comic Sans MS" w:cs="Comic Sans MS"/>
        <w:b/>
        <w:bCs/>
        <w:sz w:val="20"/>
        <w:szCs w:val="20"/>
      </w:rPr>
    </w:pPr>
    <w:hyperlink r:id="rId1" w:history="1">
      <w:r w:rsidR="00407C2C">
        <w:rPr>
          <w:rStyle w:val="Hipervnculo"/>
          <w:rFonts w:ascii="Comic Sans MS" w:hAnsi="Comic Sans MS" w:cs="Comic Sans MS"/>
          <w:b/>
          <w:bCs/>
          <w:sz w:val="20"/>
          <w:szCs w:val="20"/>
        </w:rPr>
        <w:t>http://alejandrofol.wikispaces.com/</w:t>
      </w:r>
    </w:hyperlink>
    <w:r w:rsidR="00407C2C">
      <w:rPr>
        <w:rFonts w:ascii="Comic Sans MS" w:hAnsi="Comic Sans MS" w:cs="Comic Sans MS"/>
        <w:b/>
        <w:bCs/>
        <w:sz w:val="20"/>
        <w:szCs w:val="20"/>
      </w:rPr>
      <w:t xml:space="preserve">    </w:t>
    </w:r>
    <w:r w:rsidR="00407C2C">
      <w:rPr>
        <w:rFonts w:ascii="Comic Sans MS" w:hAnsi="Comic Sans MS" w:cs="Comic Sans MS"/>
        <w:b/>
        <w:bCs/>
        <w:sz w:val="20"/>
        <w:szCs w:val="20"/>
      </w:rPr>
      <w:tab/>
    </w:r>
    <w:r w:rsidR="00407C2C">
      <w:rPr>
        <w:rFonts w:ascii="Comic Sans MS" w:hAnsi="Comic Sans MS" w:cs="Comic Sans MS"/>
        <w:b/>
        <w:bCs/>
        <w:sz w:val="20"/>
        <w:szCs w:val="20"/>
      </w:rPr>
      <w:tab/>
    </w:r>
    <w:r w:rsidR="00407C2C">
      <w:rPr>
        <w:rFonts w:ascii="Comic Sans MS" w:hAnsi="Comic Sans MS" w:cs="Comic Sans MS"/>
        <w:b/>
        <w:bCs/>
        <w:sz w:val="20"/>
        <w:szCs w:val="20"/>
      </w:rPr>
      <w:tab/>
      <w:t>alejandro.fol@gmail.com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C2C" w:rsidRDefault="00407C2C">
      <w:pPr>
        <w:spacing w:after="0" w:line="240" w:lineRule="auto"/>
      </w:pPr>
      <w:r>
        <w:separator/>
      </w:r>
    </w:p>
  </w:footnote>
  <w:footnote w:type="continuationSeparator" w:id="1">
    <w:p w:rsidR="00407C2C" w:rsidRDefault="00407C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2C" w:rsidRDefault="00407C2C">
    <w:pPr>
      <w:pStyle w:val="Encabezado"/>
      <w:jc w:val="right"/>
      <w:rPr>
        <w:rFonts w:ascii="Comic Sans MS" w:hAnsi="Comic Sans MS" w:cs="Comic Sans MS"/>
        <w:b/>
        <w:bCs/>
        <w:sz w:val="20"/>
        <w:szCs w:val="20"/>
      </w:rPr>
    </w:pPr>
    <w:r>
      <w:rPr>
        <w:rFonts w:ascii="Comic Sans MS" w:hAnsi="Comic Sans MS" w:cs="Comic Sans MS"/>
        <w:b/>
        <w:bCs/>
        <w:sz w:val="20"/>
        <w:szCs w:val="20"/>
      </w:rPr>
      <w:t>FOL: EL TIEMPO DE TRABAJO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72A1A"/>
    <w:multiLevelType w:val="multilevel"/>
    <w:tmpl w:val="AE2C5922"/>
    <w:lvl w:ilvl="0">
      <w:start w:val="1"/>
      <w:numFmt w:val="lowerLetter"/>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Letter"/>
      <w:lvlText w:val="%6."/>
      <w:lvlJc w:val="left"/>
      <w:pPr>
        <w:tabs>
          <w:tab w:val="num" w:pos="4320"/>
        </w:tabs>
        <w:ind w:left="4320" w:hanging="360"/>
      </w:pPr>
      <w:rPr>
        <w:rFonts w:ascii="Times New Roman" w:hAnsi="Times New Roman" w:cs="Times New Roman"/>
      </w:rPr>
    </w:lvl>
    <w:lvl w:ilvl="6">
      <w:start w:val="1"/>
      <w:numFmt w:val="lowerLetter"/>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Letter"/>
      <w:lvlText w:val="%9."/>
      <w:lvlJc w:val="left"/>
      <w:pPr>
        <w:tabs>
          <w:tab w:val="num" w:pos="6480"/>
        </w:tabs>
        <w:ind w:left="6480" w:hanging="360"/>
      </w:pPr>
      <w:rPr>
        <w:rFonts w:ascii="Times New Roman" w:hAnsi="Times New Roman" w:cs="Times New Roman"/>
      </w:rPr>
    </w:lvl>
  </w:abstractNum>
  <w:abstractNum w:abstractNumId="1">
    <w:nsid w:val="726138B6"/>
    <w:multiLevelType w:val="hybridMultilevel"/>
    <w:tmpl w:val="AAF28136"/>
    <w:lvl w:ilvl="0" w:tplc="0C0A0001">
      <w:numFmt w:val="bullet"/>
      <w:lvlText w:val=""/>
      <w:lvlJc w:val="left"/>
      <w:pPr>
        <w:tabs>
          <w:tab w:val="num" w:pos="720"/>
        </w:tabs>
        <w:ind w:left="720" w:hanging="360"/>
      </w:pPr>
      <w:rPr>
        <w:rFonts w:ascii="Symbol" w:eastAsia="Times New Roman"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7C2C"/>
    <w:rsid w:val="000A41E1"/>
    <w:rsid w:val="00407C2C"/>
    <w:rsid w:val="00A165B9"/>
    <w:rsid w:val="00C224AE"/>
    <w:rsid w:val="00D061A6"/>
    <w:rsid w:val="00DB11A9"/>
    <w:rsid w:val="00FF22E9"/>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0" w:unhideWhenUsed="0" w:qFormat="1"/>
    <w:lsdException w:name="Default Paragraph Font" w:unhideWhenUsed="0"/>
    <w:lsdException w:name="Subtitle" w:semiHidden="0" w:unhideWhenUsed="0" w:qFormat="1"/>
    <w:lsdException w:name="Hyperlink" w:unhideWhenUsed="0"/>
    <w:lsdException w:name="FollowedHyperlink" w:unhideWhenUsed="0"/>
    <w:lsdException w:name="Strong" w:semiHidden="0" w:uiPriority="0" w:unhideWhenUsed="0" w:qFormat="1"/>
    <w:lsdException w:name="Emphasis" w:semiHidden="0" w:unhideWhenUsed="0" w:qFormat="1"/>
    <w:lsdException w:name="Document Map" w:unhideWhenUsed="0"/>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1A9"/>
    <w:pPr>
      <w:spacing w:after="200" w:line="276" w:lineRule="auto"/>
    </w:pPr>
    <w:rPr>
      <w:rFonts w:ascii="Calibri" w:hAnsi="Calibri" w:cs="Calibri"/>
      <w:lang w:eastAsia="en-US"/>
    </w:rPr>
  </w:style>
  <w:style w:type="paragraph" w:styleId="Ttulo1">
    <w:name w:val="heading 1"/>
    <w:basedOn w:val="Normal"/>
    <w:next w:val="Normal"/>
    <w:link w:val="Ttulo1Car"/>
    <w:uiPriority w:val="99"/>
    <w:qFormat/>
    <w:rsid w:val="00DB11A9"/>
    <w:pPr>
      <w:keepNext/>
      <w:pBdr>
        <w:top w:val="single" w:sz="4" w:space="1" w:color="auto"/>
        <w:left w:val="single" w:sz="4" w:space="4" w:color="auto"/>
        <w:bottom w:val="single" w:sz="4" w:space="1" w:color="auto"/>
        <w:right w:val="single" w:sz="4" w:space="4" w:color="auto"/>
      </w:pBdr>
      <w:shd w:val="clear" w:color="auto" w:fill="D9D9D9"/>
      <w:spacing w:after="15" w:line="240" w:lineRule="auto"/>
      <w:ind w:left="195" w:right="44"/>
      <w:outlineLvl w:val="0"/>
    </w:pPr>
    <w:rPr>
      <w:rFonts w:ascii="Verdana" w:hAnsi="Verdana" w:cs="Verdana"/>
      <w:b/>
      <w:bCs/>
      <w:sz w:val="24"/>
      <w:szCs w:val="24"/>
    </w:rPr>
  </w:style>
  <w:style w:type="paragraph" w:styleId="Ttulo3">
    <w:name w:val="heading 3"/>
    <w:basedOn w:val="Normal"/>
    <w:link w:val="Ttulo3Car"/>
    <w:uiPriority w:val="99"/>
    <w:qFormat/>
    <w:rsid w:val="00DB11A9"/>
    <w:pPr>
      <w:spacing w:before="100" w:beforeAutospacing="1" w:after="100" w:afterAutospacing="1" w:line="240" w:lineRule="auto"/>
      <w:outlineLvl w:val="2"/>
    </w:pPr>
    <w:rPr>
      <w:rFonts w:ascii="Arial Unicode MS" w:eastAsia="Arial Unicode MS" w:hAnsi="Arial Unicode MS" w:cs="Arial Unicode MS"/>
      <w:b/>
      <w:bCs/>
      <w:sz w:val="27"/>
      <w:szCs w:val="27"/>
      <w:lang w:eastAsia="es-ES"/>
    </w:rPr>
  </w:style>
  <w:style w:type="paragraph" w:styleId="Ttulo4">
    <w:name w:val="heading 4"/>
    <w:basedOn w:val="Normal"/>
    <w:link w:val="Ttulo4Car"/>
    <w:uiPriority w:val="99"/>
    <w:qFormat/>
    <w:rsid w:val="00DB11A9"/>
    <w:pPr>
      <w:spacing w:before="15" w:after="15" w:line="240" w:lineRule="auto"/>
      <w:ind w:left="15" w:right="15"/>
      <w:outlineLvl w:val="3"/>
    </w:pPr>
    <w:rPr>
      <w:rFonts w:ascii="Verdana" w:hAnsi="Verdana" w:cs="Verdana"/>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DB11A9"/>
    <w:rPr>
      <w:rFonts w:ascii="Cambria" w:hAnsi="Cambria" w:cs="Cambria"/>
      <w:b/>
      <w:bCs/>
      <w:kern w:val="32"/>
      <w:sz w:val="32"/>
      <w:szCs w:val="32"/>
      <w:lang w:eastAsia="en-US"/>
    </w:rPr>
  </w:style>
  <w:style w:type="character" w:customStyle="1" w:styleId="Ttulo3Car">
    <w:name w:val="Título 3 Car"/>
    <w:basedOn w:val="Fuentedeprrafopredeter"/>
    <w:link w:val="Ttulo3"/>
    <w:uiPriority w:val="9"/>
    <w:semiHidden/>
    <w:rsid w:val="00407C2C"/>
    <w:rPr>
      <w:rFonts w:asciiTheme="majorHAnsi" w:eastAsiaTheme="majorEastAsia" w:hAnsiTheme="majorHAnsi" w:cstheme="majorBidi"/>
      <w:b/>
      <w:bCs/>
      <w:sz w:val="26"/>
      <w:szCs w:val="26"/>
      <w:lang w:eastAsia="en-US"/>
    </w:rPr>
  </w:style>
  <w:style w:type="character" w:customStyle="1" w:styleId="Ttulo4Car">
    <w:name w:val="Título 4 Car"/>
    <w:basedOn w:val="Fuentedeprrafopredeter"/>
    <w:link w:val="Ttulo4"/>
    <w:uiPriority w:val="99"/>
    <w:rsid w:val="00DB11A9"/>
    <w:rPr>
      <w:rFonts w:ascii="Verdana" w:hAnsi="Verdana" w:cs="Verdana"/>
      <w:b/>
      <w:bCs/>
      <w:sz w:val="20"/>
      <w:szCs w:val="20"/>
      <w:lang w:eastAsia="es-ES"/>
    </w:rPr>
  </w:style>
  <w:style w:type="character" w:styleId="Hipervnculo">
    <w:name w:val="Hyperlink"/>
    <w:basedOn w:val="Fuentedeprrafopredeter"/>
    <w:uiPriority w:val="99"/>
    <w:rsid w:val="00DB11A9"/>
    <w:rPr>
      <w:rFonts w:ascii="Times New Roman" w:hAnsi="Times New Roman" w:cs="Times New Roman"/>
      <w:color w:val="auto"/>
      <w:u w:val="none"/>
      <w:effect w:val="none"/>
    </w:rPr>
  </w:style>
  <w:style w:type="paragraph" w:styleId="NormalWeb">
    <w:name w:val="Normal (Web)"/>
    <w:basedOn w:val="Normal"/>
    <w:uiPriority w:val="99"/>
    <w:rsid w:val="00DB11A9"/>
    <w:pPr>
      <w:spacing w:before="100" w:beforeAutospacing="1" w:after="100" w:afterAutospacing="1" w:line="240" w:lineRule="auto"/>
      <w:jc w:val="both"/>
    </w:pPr>
    <w:rPr>
      <w:rFonts w:ascii="Verdana" w:hAnsi="Verdana" w:cs="Verdana"/>
      <w:sz w:val="17"/>
      <w:szCs w:val="17"/>
      <w:lang w:eastAsia="es-ES"/>
    </w:rPr>
  </w:style>
  <w:style w:type="character" w:styleId="Textoennegrita">
    <w:name w:val="Strong"/>
    <w:basedOn w:val="Fuentedeprrafopredeter"/>
    <w:qFormat/>
    <w:rsid w:val="00DB11A9"/>
    <w:rPr>
      <w:rFonts w:ascii="Times New Roman" w:hAnsi="Times New Roman" w:cs="Times New Roman"/>
      <w:b/>
      <w:bCs/>
    </w:rPr>
  </w:style>
  <w:style w:type="paragraph" w:styleId="Textodeglobo">
    <w:name w:val="Balloon Text"/>
    <w:basedOn w:val="Normal"/>
    <w:link w:val="TextodegloboCar"/>
    <w:uiPriority w:val="99"/>
    <w:rsid w:val="00DB11A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DB11A9"/>
    <w:rPr>
      <w:rFonts w:ascii="Tahoma" w:hAnsi="Tahoma" w:cs="Tahoma"/>
      <w:sz w:val="16"/>
      <w:szCs w:val="16"/>
    </w:rPr>
  </w:style>
  <w:style w:type="paragraph" w:styleId="Prrafodelista">
    <w:name w:val="List Paragraph"/>
    <w:basedOn w:val="Normal"/>
    <w:uiPriority w:val="99"/>
    <w:qFormat/>
    <w:rsid w:val="00DB11A9"/>
    <w:pPr>
      <w:ind w:left="720"/>
    </w:pPr>
  </w:style>
  <w:style w:type="paragraph" w:styleId="Ttulo">
    <w:name w:val="Title"/>
    <w:basedOn w:val="Normal"/>
    <w:link w:val="TtuloCar"/>
    <w:qFormat/>
    <w:rsid w:val="00DB11A9"/>
    <w:pPr>
      <w:spacing w:after="0" w:line="240" w:lineRule="auto"/>
      <w:jc w:val="center"/>
    </w:pPr>
    <w:rPr>
      <w:rFonts w:ascii="Comic Sans MS" w:hAnsi="Comic Sans MS" w:cs="Comic Sans MS"/>
      <w:b/>
      <w:bCs/>
      <w:sz w:val="24"/>
      <w:szCs w:val="24"/>
      <w:lang w:eastAsia="es-ES"/>
    </w:rPr>
  </w:style>
  <w:style w:type="character" w:customStyle="1" w:styleId="TtuloCar">
    <w:name w:val="Título Car"/>
    <w:basedOn w:val="Fuentedeprrafopredeter"/>
    <w:link w:val="Ttulo"/>
    <w:uiPriority w:val="99"/>
    <w:rsid w:val="00DB11A9"/>
    <w:rPr>
      <w:rFonts w:ascii="Comic Sans MS" w:hAnsi="Comic Sans MS" w:cs="Comic Sans MS"/>
      <w:b/>
      <w:bCs/>
      <w:sz w:val="24"/>
      <w:szCs w:val="24"/>
      <w:lang w:eastAsia="es-ES"/>
    </w:rPr>
  </w:style>
  <w:style w:type="paragraph" w:styleId="Subttulo">
    <w:name w:val="Subtitle"/>
    <w:basedOn w:val="Normal"/>
    <w:link w:val="SubttuloCar"/>
    <w:uiPriority w:val="99"/>
    <w:qFormat/>
    <w:rsid w:val="00DB11A9"/>
    <w:pPr>
      <w:spacing w:after="0" w:line="240" w:lineRule="auto"/>
      <w:jc w:val="center"/>
    </w:pPr>
    <w:rPr>
      <w:rFonts w:ascii="Comic Sans MS" w:hAnsi="Comic Sans MS" w:cs="Comic Sans MS"/>
      <w:b/>
      <w:bCs/>
      <w:sz w:val="28"/>
      <w:szCs w:val="28"/>
      <w:lang w:eastAsia="es-ES"/>
    </w:rPr>
  </w:style>
  <w:style w:type="character" w:customStyle="1" w:styleId="SubttuloCar">
    <w:name w:val="Subtítulo Car"/>
    <w:basedOn w:val="Fuentedeprrafopredeter"/>
    <w:link w:val="Subttulo"/>
    <w:uiPriority w:val="99"/>
    <w:rsid w:val="00DB11A9"/>
    <w:rPr>
      <w:rFonts w:ascii="Comic Sans MS" w:hAnsi="Comic Sans MS" w:cs="Comic Sans MS"/>
      <w:b/>
      <w:bCs/>
      <w:sz w:val="24"/>
      <w:szCs w:val="24"/>
      <w:lang w:eastAsia="es-ES"/>
    </w:rPr>
  </w:style>
  <w:style w:type="paragraph" w:styleId="Encabezado">
    <w:name w:val="header"/>
    <w:basedOn w:val="Normal"/>
    <w:link w:val="EncabezadoCar"/>
    <w:uiPriority w:val="99"/>
    <w:rsid w:val="00DB11A9"/>
    <w:pPr>
      <w:tabs>
        <w:tab w:val="center" w:pos="4252"/>
        <w:tab w:val="right" w:pos="8504"/>
      </w:tabs>
    </w:pPr>
  </w:style>
  <w:style w:type="character" w:customStyle="1" w:styleId="EncabezadoCar">
    <w:name w:val="Encabezado Car"/>
    <w:basedOn w:val="Fuentedeprrafopredeter"/>
    <w:link w:val="Encabezado"/>
    <w:uiPriority w:val="99"/>
    <w:rsid w:val="00DB11A9"/>
    <w:rPr>
      <w:rFonts w:ascii="Calibri" w:hAnsi="Calibri" w:cs="Calibri"/>
      <w:lang w:eastAsia="en-US"/>
    </w:rPr>
  </w:style>
  <w:style w:type="paragraph" w:styleId="Piedepgina">
    <w:name w:val="footer"/>
    <w:basedOn w:val="Normal"/>
    <w:link w:val="PiedepginaCar"/>
    <w:uiPriority w:val="99"/>
    <w:rsid w:val="00DB11A9"/>
    <w:pPr>
      <w:tabs>
        <w:tab w:val="center" w:pos="4252"/>
        <w:tab w:val="right" w:pos="8504"/>
      </w:tabs>
    </w:pPr>
  </w:style>
  <w:style w:type="character" w:customStyle="1" w:styleId="PiedepginaCar">
    <w:name w:val="Pie de página Car"/>
    <w:basedOn w:val="Fuentedeprrafopredeter"/>
    <w:link w:val="Piedepgina"/>
    <w:uiPriority w:val="99"/>
    <w:rsid w:val="00DB11A9"/>
    <w:rPr>
      <w:rFonts w:ascii="Calibri" w:hAnsi="Calibri" w:cs="Calibri"/>
      <w:lang w:eastAsia="en-US"/>
    </w:rPr>
  </w:style>
  <w:style w:type="character" w:styleId="Nmerodepgina">
    <w:name w:val="page number"/>
    <w:basedOn w:val="Fuentedeprrafopredeter"/>
    <w:uiPriority w:val="99"/>
    <w:rsid w:val="00DB11A9"/>
    <w:rPr>
      <w:rFonts w:ascii="Times New Roman" w:hAnsi="Times New Roman" w:cs="Times New Roman"/>
    </w:rPr>
  </w:style>
  <w:style w:type="paragraph" w:styleId="Mapadeldocumento">
    <w:name w:val="Document Map"/>
    <w:basedOn w:val="Normal"/>
    <w:link w:val="MapadeldocumentoCar"/>
    <w:uiPriority w:val="99"/>
    <w:rsid w:val="00DB11A9"/>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407C2C"/>
    <w:rPr>
      <w:rFonts w:ascii="Times New Roman" w:hAnsi="Times New Roman" w:cs="Times New Roman"/>
      <w:sz w:val="0"/>
      <w:szCs w:val="0"/>
      <w:lang w:eastAsia="en-US"/>
    </w:rPr>
  </w:style>
  <w:style w:type="character" w:styleId="nfasis">
    <w:name w:val="Emphasis"/>
    <w:basedOn w:val="Fuentedeprrafopredeter"/>
    <w:uiPriority w:val="99"/>
    <w:qFormat/>
    <w:rsid w:val="00DB11A9"/>
    <w:rPr>
      <w:i/>
      <w:iCs/>
    </w:rPr>
  </w:style>
  <w:style w:type="character" w:styleId="Hipervnculovisitado">
    <w:name w:val="FollowedHyperlink"/>
    <w:basedOn w:val="Fuentedeprrafopredeter"/>
    <w:uiPriority w:val="99"/>
    <w:rsid w:val="00DB11A9"/>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oticias.juridicas.com/base_datos/Laboral/rdleg1-1995.t1.html" TargetMode="External"/><Relationship Id="rId13" Type="http://schemas.openxmlformats.org/officeDocument/2006/relationships/hyperlink" Target="http://noticias.juridicas.com/base_datos/Laboral/rdleg1-1995.t1.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oticias.juridicas.com/base_datos/Laboral/rdleg1-1995.t1.html" TargetMode="External"/><Relationship Id="rId12" Type="http://schemas.openxmlformats.org/officeDocument/2006/relationships/hyperlink" Target="http://noticias.juridicas.com/base_datos/Laboral/rdleg1-1995.t1.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oticias.juridicas.com/base_datos/Laboral/rdleg1-1995.t1.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noticias.juridicas.com/base_datos/Laboral/rdleg1-1995.t1.html" TargetMode="External"/><Relationship Id="rId4" Type="http://schemas.openxmlformats.org/officeDocument/2006/relationships/webSettings" Target="webSettings.xml"/><Relationship Id="rId9" Type="http://schemas.openxmlformats.org/officeDocument/2006/relationships/hyperlink" Target="http://noticias.juridicas.com/base_datos/Laboral/rdleg1-1995.t1.html" TargetMode="External"/><Relationship Id="rId14" Type="http://schemas.openxmlformats.org/officeDocument/2006/relationships/hyperlink" Target="http://noticias.juridicas.com/base_datos/Laboral/l36-2011.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alejandrofol.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3288</Words>
  <Characters>17826</Characters>
  <Application>Microsoft Office Word</Application>
  <DocSecurity>0</DocSecurity>
  <Lines>148</Lines>
  <Paragraphs>42</Paragraphs>
  <ScaleCrop>false</ScaleCrop>
  <Company>IES PARQUE ALUCHE</Company>
  <LinksUpToDate>false</LinksUpToDate>
  <CharactersWithSpaces>21072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IES PARQUE ALUCHE</dc:creator>
  <cp:keywords/>
  <dc:description/>
  <cp:lastModifiedBy>IES PARQUE ALUCHE</cp:lastModifiedBy>
  <cp:revision>7</cp:revision>
  <cp:lastPrinted>2015-11-19T13:01:00Z</cp:lastPrinted>
  <dcterms:created xsi:type="dcterms:W3CDTF">2012-11-06T09:27:00Z</dcterms:created>
  <dcterms:modified xsi:type="dcterms:W3CDTF">2015-11-19T13:02:00Z</dcterms:modified>
</cp:coreProperties>
</file>